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ROOECM0127ZPB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34442171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4545043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203385875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2.677,46</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Vaslui</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99721973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33.56%</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66.44%</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2.677,46</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rPr>
            </w:pPr>
            <w:r w:rsidDel="00000000" w:rsidR="00000000" w:rsidRPr="00000000">
              <w:rPr>
                <w:i w:val="1"/>
                <w:iCs w:val="1"/>
                <w:sz w:val="22"/>
                <w:szCs w:val="22"/>
                <w:rtl w:val="0"/>
              </w:rPr>
              <w:t xml:space="preserve">91Y0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1188 Bombina bombina</w:t>
              <w:br w:type="textWrapping"/>
              <w:t xml:space="preserve">1193 Bombina variegata</w:t>
              <w:br w:type="textWrapping"/>
              <w:t xml:space="preserve">6997 Bufotes viridis</w:t>
              <w:br w:type="textWrapping"/>
              <w:t xml:space="preserve">1220 Emys orbicularis</w:t>
              <w:br w:type="textWrapping"/>
              <w:t xml:space="preserve">1261 Lacerta agilis</w:t>
              <w:br w:type="textWrapping"/>
              <w:t xml:space="preserve">1197 Pelobates fuscus</w:t>
              <w:br w:type="textWrapping"/>
              <w:t xml:space="preserve">1209 Rana dalmatina</w:t>
              <w:br w:type="textWrapping"/>
              <w:t xml:space="preserve">1213 Rana temporaria</w:t>
            </w:r>
          </w:p>
          <w:p w:rsidR="00000000" w:rsidDel="00000000" w:rsidP="00000000" w:rsidRDefault="00000000" w:rsidRPr="00000000" w14:paraId="0000007D">
            <w:pPr>
              <w:spacing w:after="0" w:lineRule="auto"/>
              <w:rPr>
                <w:i w:val="1"/>
                <w:iCs w:val="1"/>
              </w:rPr>
            </w:pPr>
            <w:r w:rsidDel="00000000" w:rsidR="00000000" w:rsidRPr="00000000">
              <w:rPr>
                <w:rtl w:val="0"/>
              </w:rPr>
            </w:r>
          </w:p>
          <w:p w:rsidR="00000000" w:rsidDel="00000000" w:rsidP="00000000" w:rsidRDefault="00000000" w:rsidRPr="00000000" w14:paraId="0000007E">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80">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1">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6">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7">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88">
            <w:pPr>
              <w:spacing w:after="0" w:lineRule="auto"/>
              <w:rPr>
                <w:i w:val="1"/>
                <w:iCs w:val="1"/>
              </w:rPr>
            </w:pPr>
            <w:r w:rsidDel="00000000" w:rsidR="00000000" w:rsidRPr="00000000">
              <w:rPr>
                <w:i w:val="1"/>
                <w:iCs w:val="1"/>
                <w:sz w:val="22"/>
                <w:szCs w:val="22"/>
                <w:rtl w:val="0"/>
              </w:rPr>
              <w:t xml:space="preserve">6948 Pontechium maculatum subsp. maculatum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B">
            <w:pPr>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C">
            <w:pPr>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D">
            <w:pPr>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0">
      <w:pPr>
        <w:rPr>
          <w:b w:val="1"/>
          <w:bCs w:val="1"/>
          <w:sz w:val="22"/>
          <w:szCs w:val="22"/>
        </w:rPr>
      </w:pPr>
      <w:r w:rsidDel="00000000" w:rsidR="00000000" w:rsidRPr="00000000">
        <w:rPr>
          <w:rtl w:val="0"/>
        </w:rPr>
      </w:r>
    </w:p>
    <w:p w:rsidR="00000000" w:rsidDel="00000000" w:rsidP="00000000" w:rsidRDefault="00000000" w:rsidRPr="00000000" w14:paraId="000000B1">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Ed. Academiei R.S.R., Bucuresti, </w:t>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N. Donita, A. Popescu, Pauca - Comanescu M., Mihailescu S., 2005 - Habitatele din Romania” – Biris I., Editura Tehnica Silvica, Bucuresti, </w:t>
      </w:r>
    </w:p>
    <w:p w:rsidR="00000000" w:rsidDel="00000000" w:rsidP="00000000" w:rsidRDefault="00000000" w:rsidRPr="00000000" w14:paraId="000000B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7">
      <w:pPr>
        <w:jc w:val="center"/>
        <w:rPr>
          <w:b w:val="1"/>
          <w:bCs w:val="1"/>
          <w:sz w:val="22"/>
          <w:szCs w:val="22"/>
        </w:rPr>
      </w:pPr>
      <w:r w:rsidDel="00000000" w:rsidR="00000000" w:rsidRPr="00000000">
        <w:rPr>
          <w:rtl w:val="0"/>
        </w:rPr>
      </w:r>
    </w:p>
    <w:p w:rsidR="00000000" w:rsidDel="00000000" w:rsidP="00000000" w:rsidRDefault="00000000" w:rsidRPr="00000000" w14:paraId="000000B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24 februarie 2025 – Vaslui, jud. Vaslui. Ulterior, în</w:t>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cadrul procesului de consultare extins la nivel național, a avut loc consultări suplimentare</w:t>
      </w:r>
    </w:p>
    <w:p w:rsidR="00000000" w:rsidDel="00000000" w:rsidP="00000000" w:rsidRDefault="00000000" w:rsidRPr="00000000" w14:paraId="000000B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online, în data de 2 februarie 2026 cu participarea factorilor interesați relevanți din județul</w:t>
      </w:r>
    </w:p>
    <w:p w:rsidR="00000000" w:rsidDel="00000000" w:rsidP="00000000" w:rsidRDefault="00000000" w:rsidRPr="00000000" w14:paraId="000000B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Vaslui.</w:t>
      </w:r>
    </w:p>
    <w:p w:rsidR="00000000" w:rsidDel="00000000" w:rsidP="00000000" w:rsidRDefault="00000000" w:rsidRPr="00000000" w14:paraId="000000BF">
      <w:pPr>
        <w:rPr>
          <w:b w:val="1"/>
          <w:bCs w:val="1"/>
          <w:sz w:val="22"/>
          <w:szCs w:val="22"/>
        </w:rPr>
      </w:pPr>
      <w:r w:rsidDel="00000000" w:rsidR="00000000" w:rsidRPr="00000000">
        <w:rPr>
          <w:rtl w:val="0"/>
        </w:rPr>
      </w:r>
    </w:p>
    <w:p w:rsidR="00000000" w:rsidDel="00000000" w:rsidP="00000000" w:rsidRDefault="00000000" w:rsidRPr="00000000" w14:paraId="000000C0">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1">
      <w:pPr>
        <w:jc w:val="center"/>
        <w:rPr/>
      </w:pPr>
      <w:r w:rsidDel="00000000" w:rsidR="00000000" w:rsidRPr="00000000">
        <w:rPr>
          <w:rtl w:val="0"/>
        </w:rPr>
      </w:r>
    </w:p>
    <w:p w:rsidR="00000000" w:rsidDel="00000000" w:rsidP="00000000" w:rsidRDefault="00000000" w:rsidRPr="00000000" w14:paraId="000000C2">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3">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buHDXvHOkWEaiOvpeEEGyWxS5Q==">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c01tbzJJRXJSMkFlVTZCNWNRTjZ3V2Z5RDd6Wm9sMW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